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081" w:rsidRPr="000C0016" w:rsidRDefault="00EA242C" w:rsidP="006B764C">
      <w:pPr>
        <w:ind w:firstLine="709"/>
        <w:jc w:val="both"/>
        <w:rPr>
          <w:rFonts w:ascii="Roboto" w:hAnsi="Roboto"/>
          <w:b/>
          <w:color w:val="000000"/>
          <w:sz w:val="28"/>
          <w:szCs w:val="28"/>
        </w:rPr>
      </w:pPr>
      <w:r w:rsidRPr="000C0016">
        <w:rPr>
          <w:rFonts w:ascii="Roboto" w:hAnsi="Roboto"/>
          <w:color w:val="000000"/>
          <w:sz w:val="28"/>
          <w:szCs w:val="28"/>
        </w:rPr>
        <w:t>Критерии доступности и качества медицинской помощи Территориальной программ</w:t>
      </w:r>
      <w:bookmarkStart w:id="0" w:name="_GoBack"/>
      <w:bookmarkEnd w:id="0"/>
      <w:r w:rsidRPr="000C0016">
        <w:rPr>
          <w:rFonts w:ascii="Roboto" w:hAnsi="Roboto"/>
          <w:color w:val="000000"/>
          <w:sz w:val="28"/>
          <w:szCs w:val="28"/>
        </w:rPr>
        <w:t>ой государственных гарантий установлены целевые значения критериев качества, доступности медицинской помощи и эффективности использования ресурсов здравоохранения, на основе которых проводится комплексная оценка уровня и динамики следующих показателей:</w:t>
      </w:r>
      <w:r w:rsidRPr="000C0016">
        <w:rPr>
          <w:rFonts w:ascii="Roboto" w:hAnsi="Roboto"/>
          <w:color w:val="000000"/>
          <w:sz w:val="28"/>
          <w:szCs w:val="28"/>
        </w:rPr>
        <w:br/>
      </w:r>
    </w:p>
    <w:p w:rsidR="008920F9" w:rsidRPr="000C0016" w:rsidRDefault="00EA242C" w:rsidP="006B764C">
      <w:pPr>
        <w:ind w:firstLine="709"/>
        <w:jc w:val="both"/>
        <w:rPr>
          <w:rFonts w:ascii="Roboto" w:hAnsi="Roboto"/>
          <w:b/>
          <w:sz w:val="28"/>
          <w:szCs w:val="28"/>
        </w:rPr>
      </w:pPr>
      <w:r w:rsidRPr="000C0016">
        <w:rPr>
          <w:rFonts w:ascii="Roboto" w:hAnsi="Roboto"/>
          <w:b/>
          <w:color w:val="000000"/>
          <w:sz w:val="28"/>
          <w:szCs w:val="28"/>
        </w:rPr>
        <w:t>Критерии доступности медицинской помощи</w:t>
      </w:r>
      <w:r w:rsidRPr="000C0016">
        <w:rPr>
          <w:rFonts w:ascii="Roboto" w:hAnsi="Roboto"/>
          <w:b/>
          <w:color w:val="000000"/>
          <w:sz w:val="28"/>
          <w:szCs w:val="28"/>
        </w:rPr>
        <w:br/>
      </w:r>
      <w:r w:rsidRPr="000C0016">
        <w:rPr>
          <w:rFonts w:ascii="Roboto" w:hAnsi="Roboto"/>
          <w:color w:val="000000"/>
          <w:sz w:val="21"/>
          <w:szCs w:val="21"/>
        </w:rPr>
        <w:br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1559"/>
        <w:gridCol w:w="1560"/>
        <w:gridCol w:w="2381"/>
      </w:tblGrid>
      <w:tr w:rsidR="00702B58" w:rsidRPr="000C0016" w:rsidTr="000C0016">
        <w:tc>
          <w:tcPr>
            <w:tcW w:w="4106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>Показатели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 xml:space="preserve">По состоянию </w:t>
            </w:r>
          </w:p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 xml:space="preserve">на </w:t>
            </w:r>
            <w:r w:rsidR="00961081" w:rsidRPr="000C0016">
              <w:rPr>
                <w:rFonts w:ascii="Roboto" w:hAnsi="Roboto"/>
                <w:b/>
                <w:lang w:eastAsia="en-US"/>
              </w:rPr>
              <w:t>2019</w:t>
            </w:r>
            <w:r w:rsidRPr="000C0016">
              <w:rPr>
                <w:rFonts w:ascii="Roboto" w:hAnsi="Roboto"/>
                <w:b/>
                <w:lang w:eastAsia="en-US"/>
              </w:rPr>
              <w:t xml:space="preserve"> г.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 xml:space="preserve">По состоянию </w:t>
            </w:r>
          </w:p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 xml:space="preserve">на </w:t>
            </w:r>
            <w:r w:rsidR="00961081" w:rsidRPr="000C0016">
              <w:rPr>
                <w:rFonts w:ascii="Roboto" w:hAnsi="Roboto"/>
                <w:b/>
                <w:lang w:eastAsia="en-US"/>
              </w:rPr>
              <w:t xml:space="preserve">2020 </w:t>
            </w:r>
            <w:r w:rsidRPr="000C0016">
              <w:rPr>
                <w:rFonts w:ascii="Roboto" w:hAnsi="Roboto"/>
                <w:b/>
                <w:lang w:eastAsia="en-US"/>
              </w:rPr>
              <w:t>г.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b/>
                <w:lang w:eastAsia="en-US"/>
              </w:rPr>
            </w:pPr>
            <w:r w:rsidRPr="000C0016">
              <w:rPr>
                <w:rFonts w:ascii="Roboto" w:hAnsi="Roboto"/>
                <w:b/>
                <w:lang w:eastAsia="en-US"/>
              </w:rPr>
              <w:t>Темп роста (снижения) к соответствующему периоду прошлого года %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Количество больничных учреждений, всего ед. / в них коек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1/160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1/160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0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Количество больничных коек на 10 тыс. населения, ед.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0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Численность врачей, чел.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18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0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Численность среднего медицинского персонала, чел.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71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+1,43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Обеспеченность врачами на 10 тыс. населения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1,2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0</w:t>
            </w:r>
          </w:p>
        </w:tc>
      </w:tr>
      <w:tr w:rsidR="00702B58" w:rsidRPr="000C0016" w:rsidTr="000C0016">
        <w:tc>
          <w:tcPr>
            <w:tcW w:w="4106" w:type="dxa"/>
            <w:shd w:val="clear" w:color="auto" w:fill="auto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Обеспеченность средним медицинским персоналом на 10 тыс. населения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4,65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4,7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702B58" w:rsidRPr="000C0016" w:rsidRDefault="00702B58" w:rsidP="006B764C">
            <w:pPr>
              <w:tabs>
                <w:tab w:val="left" w:pos="5835"/>
              </w:tabs>
              <w:spacing w:after="160"/>
              <w:contextualSpacing/>
              <w:jc w:val="both"/>
              <w:rPr>
                <w:rFonts w:ascii="Roboto" w:hAnsi="Roboto"/>
                <w:lang w:eastAsia="en-US"/>
              </w:rPr>
            </w:pPr>
            <w:r w:rsidRPr="000C0016">
              <w:rPr>
                <w:rFonts w:ascii="Roboto" w:hAnsi="Roboto"/>
                <w:lang w:eastAsia="en-US"/>
              </w:rPr>
              <w:t>+1,6</w:t>
            </w:r>
          </w:p>
        </w:tc>
      </w:tr>
    </w:tbl>
    <w:p w:rsidR="00511592" w:rsidRPr="000C0016" w:rsidRDefault="00511592" w:rsidP="006B764C">
      <w:pPr>
        <w:jc w:val="both"/>
        <w:rPr>
          <w:rFonts w:ascii="Roboto" w:hAnsi="Roboto"/>
        </w:rPr>
      </w:pPr>
    </w:p>
    <w:p w:rsidR="00961081" w:rsidRPr="000C0016" w:rsidRDefault="00961081" w:rsidP="006B764C">
      <w:pPr>
        <w:jc w:val="both"/>
        <w:rPr>
          <w:rFonts w:ascii="Roboto" w:hAnsi="Roboto"/>
        </w:rPr>
      </w:pPr>
    </w:p>
    <w:p w:rsidR="00961081" w:rsidRPr="000C0016" w:rsidRDefault="00961081" w:rsidP="006B764C">
      <w:pPr>
        <w:jc w:val="both"/>
        <w:rPr>
          <w:rFonts w:ascii="Roboto" w:hAnsi="Roboto" w:cs="Arial"/>
          <w:b/>
          <w:sz w:val="28"/>
          <w:szCs w:val="28"/>
        </w:rPr>
      </w:pPr>
      <w:r w:rsidRPr="000C0016">
        <w:rPr>
          <w:rFonts w:ascii="Roboto" w:hAnsi="Roboto" w:cs="Arial"/>
          <w:b/>
          <w:sz w:val="28"/>
          <w:szCs w:val="28"/>
        </w:rPr>
        <w:t>Критерии качества медицинской помощи</w:t>
      </w:r>
    </w:p>
    <w:p w:rsidR="00961081" w:rsidRPr="000C0016" w:rsidRDefault="00961081" w:rsidP="006B764C">
      <w:pPr>
        <w:jc w:val="both"/>
        <w:rPr>
          <w:rFonts w:ascii="Roboto" w:hAnsi="Roboto" w:cs="Arial"/>
        </w:rPr>
      </w:pPr>
    </w:p>
    <w:p w:rsidR="00961081" w:rsidRPr="000C0016" w:rsidRDefault="00961081" w:rsidP="006B764C">
      <w:pPr>
        <w:jc w:val="both"/>
        <w:rPr>
          <w:rFonts w:ascii="Roboto" w:hAnsi="Roboto" w:cs="Aria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3072"/>
        <w:gridCol w:w="4820"/>
        <w:gridCol w:w="1276"/>
      </w:tblGrid>
      <w:tr w:rsidR="00A7101A" w:rsidRPr="000C0016" w:rsidTr="00B061E4">
        <w:trPr>
          <w:trHeight w:val="456"/>
        </w:trPr>
        <w:tc>
          <w:tcPr>
            <w:tcW w:w="9776" w:type="dxa"/>
            <w:gridSpan w:val="4"/>
            <w:shd w:val="clear" w:color="auto" w:fill="auto"/>
          </w:tcPr>
          <w:p w:rsidR="00A7101A" w:rsidRPr="000C0016" w:rsidRDefault="00A7101A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  <w:b/>
              </w:rPr>
              <w:t xml:space="preserve"> Учреждения, имеющие в своем составе круглосуточный стационар и амбулаторно-поликлиническую службу, финансирование которых осуществляется полностью за счет средств бюджета.</w:t>
            </w:r>
          </w:p>
        </w:tc>
      </w:tr>
      <w:tr w:rsidR="00F579B5" w:rsidRPr="000C0016" w:rsidTr="000C0016">
        <w:trPr>
          <w:trHeight w:val="764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 xml:space="preserve">Выполнение государственного задания/плановых объемов предоставления медицинской помощи 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По данным мониторинга выполнения государственного задания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100%</w:t>
            </w:r>
          </w:p>
        </w:tc>
      </w:tr>
      <w:tr w:rsidR="00F579B5" w:rsidRPr="000C0016" w:rsidTr="000C0016">
        <w:trPr>
          <w:trHeight w:val="606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2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Укомплектованность медицинской организации врачебными кадрами (УВК)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УВК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число занятых должностей)/(число штатных должностей)*100%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55%</w:t>
            </w:r>
          </w:p>
        </w:tc>
      </w:tr>
      <w:tr w:rsidR="00F579B5" w:rsidRPr="000C0016" w:rsidTr="000C0016">
        <w:trPr>
          <w:trHeight w:val="606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3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 xml:space="preserve">Укомплектованность медицинской организации средним </w:t>
            </w:r>
            <w:r w:rsidRPr="000C0016">
              <w:rPr>
                <w:rFonts w:ascii="Roboto" w:hAnsi="Roboto"/>
              </w:rPr>
              <w:lastRenderedPageBreak/>
              <w:t>медицинским персоналом (УСК)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lastRenderedPageBreak/>
              <w:t>УСК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число занятых должностей)/(число штатных должностей)*100%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84%</w:t>
            </w:r>
          </w:p>
        </w:tc>
      </w:tr>
      <w:tr w:rsidR="00F579B5" w:rsidRPr="000C0016" w:rsidTr="000C0016">
        <w:trPr>
          <w:trHeight w:val="914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4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 xml:space="preserve">Количество обоснованных </w:t>
            </w:r>
            <w:proofErr w:type="gramStart"/>
            <w:r w:rsidRPr="000C0016">
              <w:rPr>
                <w:rFonts w:ascii="Roboto" w:hAnsi="Roboto"/>
              </w:rPr>
              <w:t>жалоб  (</w:t>
            </w:r>
            <w:proofErr w:type="gramEnd"/>
            <w:r w:rsidRPr="000C0016">
              <w:rPr>
                <w:rFonts w:ascii="Roboto" w:hAnsi="Roboto"/>
              </w:rPr>
              <w:t>ОЖ)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По данным отдела контроля качества и безопасности медицинской деятельности Минздрава Крыма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46</w:t>
            </w:r>
          </w:p>
        </w:tc>
      </w:tr>
      <w:tr w:rsidR="00F579B5" w:rsidRPr="000C0016" w:rsidTr="000C0016">
        <w:trPr>
          <w:trHeight w:val="1838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5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 xml:space="preserve">Эффективность эксплуатации медицинского оборудования (ЭМО) 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ЭМО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кол-во исследований проведенных на мед. оборудовании в отчетном периоде)/(кол-во исследований, регламентированных технической документацией на данный вид оборудования)* 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100%</w:t>
            </w:r>
          </w:p>
        </w:tc>
      </w:tr>
      <w:tr w:rsidR="00F579B5" w:rsidRPr="000C0016" w:rsidTr="000C0016">
        <w:trPr>
          <w:trHeight w:val="1222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6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Ведение электронной медицинской документации (ВЭД)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ВЭД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кол-во первичной учетной медицинской документации, введенной в электронном виде в отчетном периоде)/(общее кол-во первичной учетной медицинской документации, заведенной в отчетном периоде)*100%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30%</w:t>
            </w:r>
          </w:p>
        </w:tc>
      </w:tr>
      <w:tr w:rsidR="00F579B5" w:rsidRPr="000C0016" w:rsidTr="000C0016">
        <w:trPr>
          <w:trHeight w:val="79"/>
        </w:trPr>
        <w:tc>
          <w:tcPr>
            <w:tcW w:w="608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7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before="0" w:beforeAutospacing="0"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Ведение федеральных мониторингов:</w:t>
            </w:r>
          </w:p>
          <w:p w:rsidR="00F579B5" w:rsidRPr="000C0016" w:rsidRDefault="00F579B5" w:rsidP="006B764C">
            <w:pPr>
              <w:pStyle w:val="ae"/>
              <w:spacing w:before="0" w:beforeAutospacing="0"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1) программа модернизации здравоохранения;</w:t>
            </w:r>
          </w:p>
          <w:p w:rsidR="00F579B5" w:rsidRPr="000C0016" w:rsidRDefault="00F579B5" w:rsidP="006B764C">
            <w:pPr>
              <w:pStyle w:val="ae"/>
              <w:spacing w:before="0" w:beforeAutospacing="0"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2) паспорт медицинской организации;</w:t>
            </w:r>
          </w:p>
          <w:p w:rsidR="00F579B5" w:rsidRPr="000C0016" w:rsidRDefault="00F579B5" w:rsidP="006B764C">
            <w:pPr>
              <w:pStyle w:val="ae"/>
              <w:spacing w:before="0" w:beforeAutospacing="0"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3) регистр медицинского и фармацевтического персонала;</w:t>
            </w:r>
          </w:p>
          <w:p w:rsidR="00F579B5" w:rsidRPr="000C0016" w:rsidRDefault="00F579B5" w:rsidP="006B764C">
            <w:pPr>
              <w:pStyle w:val="ae"/>
              <w:spacing w:before="0" w:beforeAutospacing="0"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4) национальный радиационно-эпидемиологический регистр (ВФМ)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ВФМ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кол-во мониторингов заполненных в отчетном периоде)/(общее кол-во мониторингов, подлежащих заполнению)*100%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100%</w:t>
            </w:r>
          </w:p>
        </w:tc>
      </w:tr>
      <w:tr w:rsidR="00F579B5" w:rsidRPr="000C0016" w:rsidTr="000C0016">
        <w:trPr>
          <w:trHeight w:val="79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8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Работа по кодированию причин смертности (КПС)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КПС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кол-во введенных в программу свидетельств о смерти за отчетный период)/(общее кол-во всех выписанных свидетельств о смерти за отчетный период)*100%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100%</w:t>
            </w:r>
          </w:p>
        </w:tc>
      </w:tr>
      <w:tr w:rsidR="00F579B5" w:rsidRPr="000C0016" w:rsidTr="000C0016">
        <w:trPr>
          <w:trHeight w:val="79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9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Показатель обеспеченности льготных категорий граждан лекарственными средствами (ЛС)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ЛС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кол-во отсроченных льготных рецептов в отчетном периоде)/(кол-во выписанных льготных рецептов в отчетном периоде)*100%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98%</w:t>
            </w:r>
          </w:p>
        </w:tc>
      </w:tr>
      <w:tr w:rsidR="00F579B5" w:rsidRPr="000C0016" w:rsidTr="000C0016">
        <w:trPr>
          <w:trHeight w:val="79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Больничная летальность (БЛ)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 xml:space="preserve">БЛ= (число умерших в медицинской организации за отчетный </w:t>
            </w:r>
            <w:proofErr w:type="gramStart"/>
            <w:r w:rsidRPr="000C0016">
              <w:rPr>
                <w:rFonts w:ascii="Roboto" w:hAnsi="Roboto"/>
              </w:rPr>
              <w:t>период)/</w:t>
            </w:r>
            <w:proofErr w:type="gramEnd"/>
            <w:r w:rsidRPr="000C0016">
              <w:rPr>
                <w:rFonts w:ascii="Roboto" w:hAnsi="Roboto"/>
              </w:rPr>
              <w:t>(число выбывших из медицинской организации за отчетный период)*100%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F579B5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0,03%</w:t>
            </w:r>
          </w:p>
        </w:tc>
      </w:tr>
      <w:tr w:rsidR="00F579B5" w:rsidRPr="000C0016" w:rsidTr="000C0016">
        <w:trPr>
          <w:trHeight w:val="1448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lastRenderedPageBreak/>
              <w:t>11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Частота расхождений клинических и патологоанатомических диагнозов (ЧРД)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ЧРД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число клинических диагнозов, подтвержденных при патологоанатомических вскрытиях в отчетном периоде)/(общее кол-во патологоанатомических вскрытий за отчетный период)*100%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A3441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0,9%</w:t>
            </w:r>
          </w:p>
        </w:tc>
      </w:tr>
      <w:tr w:rsidR="00F579B5" w:rsidRPr="000C0016" w:rsidTr="000C0016">
        <w:trPr>
          <w:trHeight w:val="1439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12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Повторность госпитализации в пределах 30-90 дней по поводу заболевания, установленного при выписке (ПГ)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ПГ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>число выбывших больных из числа повторно госпитализированных в отчетном периоде)/(общее число выбывших больных в отчетном периоде)*100%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A3441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2%</w:t>
            </w:r>
          </w:p>
        </w:tc>
      </w:tr>
      <w:tr w:rsidR="00F579B5" w:rsidRPr="000C0016" w:rsidTr="000C0016">
        <w:trPr>
          <w:trHeight w:val="1073"/>
        </w:trPr>
        <w:tc>
          <w:tcPr>
            <w:tcW w:w="608" w:type="dxa"/>
            <w:shd w:val="clear" w:color="auto" w:fill="auto"/>
          </w:tcPr>
          <w:p w:rsidR="00F579B5" w:rsidRPr="000C0016" w:rsidRDefault="00B061E4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13</w:t>
            </w:r>
          </w:p>
        </w:tc>
        <w:tc>
          <w:tcPr>
            <w:tcW w:w="3072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Эффективность работы коечного фонда (ЭРК)</w:t>
            </w:r>
          </w:p>
        </w:tc>
        <w:tc>
          <w:tcPr>
            <w:tcW w:w="4820" w:type="dxa"/>
            <w:shd w:val="clear" w:color="auto" w:fill="auto"/>
          </w:tcPr>
          <w:p w:rsidR="00F579B5" w:rsidRPr="000C0016" w:rsidRDefault="00F579B5" w:rsidP="006B764C">
            <w:pPr>
              <w:pStyle w:val="ae"/>
              <w:spacing w:after="0"/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ЭРК</w:t>
            </w:r>
            <w:proofErr w:type="gramStart"/>
            <w:r w:rsidRPr="000C0016">
              <w:rPr>
                <w:rFonts w:ascii="Roboto" w:hAnsi="Roboto"/>
              </w:rPr>
              <w:t>=(</w:t>
            </w:r>
            <w:proofErr w:type="gramEnd"/>
            <w:r w:rsidRPr="000C0016">
              <w:rPr>
                <w:rFonts w:ascii="Roboto" w:hAnsi="Roboto"/>
              </w:rPr>
              <w:t xml:space="preserve">число </w:t>
            </w:r>
            <w:proofErr w:type="spellStart"/>
            <w:r w:rsidRPr="000C0016">
              <w:rPr>
                <w:rFonts w:ascii="Roboto" w:hAnsi="Roboto"/>
              </w:rPr>
              <w:t>койкодней</w:t>
            </w:r>
            <w:proofErr w:type="spellEnd"/>
            <w:r w:rsidRPr="000C0016">
              <w:rPr>
                <w:rFonts w:ascii="Roboto" w:hAnsi="Roboto"/>
              </w:rPr>
              <w:t xml:space="preserve">, проведенных пациентами за отчетный период)/(среднее число коек в отчётном периоде)/85*100% </w:t>
            </w:r>
          </w:p>
        </w:tc>
        <w:tc>
          <w:tcPr>
            <w:tcW w:w="1276" w:type="dxa"/>
            <w:shd w:val="clear" w:color="auto" w:fill="auto"/>
          </w:tcPr>
          <w:p w:rsidR="00F579B5" w:rsidRPr="000C0016" w:rsidRDefault="00A34414" w:rsidP="006B764C">
            <w:pPr>
              <w:jc w:val="both"/>
              <w:rPr>
                <w:rFonts w:ascii="Roboto" w:hAnsi="Roboto"/>
              </w:rPr>
            </w:pPr>
            <w:r w:rsidRPr="000C0016">
              <w:rPr>
                <w:rFonts w:ascii="Roboto" w:hAnsi="Roboto"/>
              </w:rPr>
              <w:t>100,9%</w:t>
            </w:r>
          </w:p>
        </w:tc>
      </w:tr>
    </w:tbl>
    <w:p w:rsidR="00961081" w:rsidRPr="000C0016" w:rsidRDefault="00961081" w:rsidP="006B764C">
      <w:pPr>
        <w:jc w:val="both"/>
        <w:rPr>
          <w:rFonts w:ascii="Roboto" w:hAnsi="Roboto" w:cs="Arial"/>
        </w:rPr>
      </w:pPr>
    </w:p>
    <w:sectPr w:rsidR="00961081" w:rsidRPr="000C0016" w:rsidSect="00B1420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C3305"/>
    <w:multiLevelType w:val="multilevel"/>
    <w:tmpl w:val="ABBCC03A"/>
    <w:lvl w:ilvl="0">
      <w:start w:val="1"/>
      <w:numFmt w:val="decimal"/>
      <w:lvlText w:val="%1."/>
      <w:lvlJc w:val="left"/>
      <w:pPr>
        <w:ind w:left="39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1BCE6153"/>
    <w:multiLevelType w:val="hybridMultilevel"/>
    <w:tmpl w:val="23BA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F9B"/>
    <w:rsid w:val="00092C78"/>
    <w:rsid w:val="000C0016"/>
    <w:rsid w:val="001810F4"/>
    <w:rsid w:val="00186BCE"/>
    <w:rsid w:val="001A57FC"/>
    <w:rsid w:val="00227774"/>
    <w:rsid w:val="002445FD"/>
    <w:rsid w:val="002A7480"/>
    <w:rsid w:val="0036213B"/>
    <w:rsid w:val="00365224"/>
    <w:rsid w:val="00375EF5"/>
    <w:rsid w:val="00384550"/>
    <w:rsid w:val="003933D2"/>
    <w:rsid w:val="003A6D68"/>
    <w:rsid w:val="00415D59"/>
    <w:rsid w:val="004C634C"/>
    <w:rsid w:val="00502178"/>
    <w:rsid w:val="00511592"/>
    <w:rsid w:val="005A4425"/>
    <w:rsid w:val="005C1875"/>
    <w:rsid w:val="005C4B8B"/>
    <w:rsid w:val="005F548D"/>
    <w:rsid w:val="00641EEA"/>
    <w:rsid w:val="006B764C"/>
    <w:rsid w:val="006E552D"/>
    <w:rsid w:val="00702B58"/>
    <w:rsid w:val="007845D4"/>
    <w:rsid w:val="008516E0"/>
    <w:rsid w:val="00861C1C"/>
    <w:rsid w:val="008920F9"/>
    <w:rsid w:val="00932DF7"/>
    <w:rsid w:val="00961081"/>
    <w:rsid w:val="009840E9"/>
    <w:rsid w:val="00A34414"/>
    <w:rsid w:val="00A34924"/>
    <w:rsid w:val="00A7101A"/>
    <w:rsid w:val="00A771CE"/>
    <w:rsid w:val="00A82115"/>
    <w:rsid w:val="00AB47BA"/>
    <w:rsid w:val="00B042D5"/>
    <w:rsid w:val="00B061E4"/>
    <w:rsid w:val="00B14209"/>
    <w:rsid w:val="00B363E0"/>
    <w:rsid w:val="00B84728"/>
    <w:rsid w:val="00C53E6B"/>
    <w:rsid w:val="00C90178"/>
    <w:rsid w:val="00C944AF"/>
    <w:rsid w:val="00CC5387"/>
    <w:rsid w:val="00CE535D"/>
    <w:rsid w:val="00CF25B5"/>
    <w:rsid w:val="00D01F9B"/>
    <w:rsid w:val="00D35914"/>
    <w:rsid w:val="00E26D10"/>
    <w:rsid w:val="00E362E8"/>
    <w:rsid w:val="00EA242C"/>
    <w:rsid w:val="00F02A1B"/>
    <w:rsid w:val="00F579B5"/>
    <w:rsid w:val="00F62609"/>
    <w:rsid w:val="00F81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ADF3D-8BC2-44A0-889E-11580D3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1F9B"/>
    <w:pPr>
      <w:spacing w:after="120"/>
    </w:pPr>
  </w:style>
  <w:style w:type="character" w:customStyle="1" w:styleId="a4">
    <w:name w:val="Основной текст Знак"/>
    <w:basedOn w:val="a0"/>
    <w:link w:val="a3"/>
    <w:rsid w:val="00D01F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861C1C"/>
    <w:pPr>
      <w:jc w:val="center"/>
    </w:pPr>
    <w:rPr>
      <w:szCs w:val="20"/>
    </w:rPr>
  </w:style>
  <w:style w:type="character" w:customStyle="1" w:styleId="a6">
    <w:name w:val="Название Знак"/>
    <w:basedOn w:val="a0"/>
    <w:link w:val="a5"/>
    <w:rsid w:val="00861C1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Знак Знак3"/>
    <w:basedOn w:val="a0"/>
    <w:qFormat/>
    <w:rsid w:val="00861C1C"/>
    <w:rPr>
      <w:rFonts w:cs="Times New Roman"/>
      <w:sz w:val="23"/>
      <w:szCs w:val="23"/>
      <w:lang w:bidi="ar-SA"/>
    </w:rPr>
  </w:style>
  <w:style w:type="paragraph" w:customStyle="1" w:styleId="Textbody">
    <w:name w:val="Text body"/>
    <w:basedOn w:val="a"/>
    <w:qFormat/>
    <w:rsid w:val="00861C1C"/>
    <w:pPr>
      <w:suppressAutoHyphens/>
      <w:spacing w:after="140" w:line="288" w:lineRule="auto"/>
      <w:textAlignment w:val="baseline"/>
    </w:pPr>
    <w:rPr>
      <w:rFonts w:ascii="Liberation Serif" w:eastAsia="SimSun" w:hAnsi="Liberation Serif" w:cs="Mangal"/>
      <w:color w:val="00000A"/>
      <w:lang w:eastAsia="zh-CN" w:bidi="hi-IN"/>
    </w:rPr>
  </w:style>
  <w:style w:type="paragraph" w:styleId="a7">
    <w:name w:val="List Paragraph"/>
    <w:basedOn w:val="a"/>
    <w:uiPriority w:val="34"/>
    <w:qFormat/>
    <w:rsid w:val="002A748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92C7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2C7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Без интервала Знак"/>
    <w:link w:val="ab"/>
    <w:locked/>
    <w:rsid w:val="00384550"/>
    <w:rPr>
      <w:rFonts w:ascii="Calibri" w:eastAsia="Calibri" w:hAnsi="Calibri"/>
      <w:sz w:val="28"/>
    </w:rPr>
  </w:style>
  <w:style w:type="paragraph" w:styleId="ab">
    <w:name w:val="No Spacing"/>
    <w:link w:val="aa"/>
    <w:qFormat/>
    <w:rsid w:val="00384550"/>
    <w:pPr>
      <w:spacing w:after="0" w:line="240" w:lineRule="auto"/>
    </w:pPr>
    <w:rPr>
      <w:rFonts w:ascii="Calibri" w:eastAsia="Calibri" w:hAnsi="Calibri"/>
      <w:sz w:val="28"/>
    </w:rPr>
  </w:style>
  <w:style w:type="table" w:styleId="ac">
    <w:name w:val="Table Grid"/>
    <w:basedOn w:val="a1"/>
    <w:uiPriority w:val="59"/>
    <w:rsid w:val="00961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"/>
    <w:basedOn w:val="a"/>
    <w:rsid w:val="00A7101A"/>
    <w:rPr>
      <w:sz w:val="20"/>
      <w:szCs w:val="20"/>
      <w:lang w:val="en-US" w:eastAsia="en-US"/>
    </w:rPr>
  </w:style>
  <w:style w:type="paragraph" w:styleId="ae">
    <w:name w:val="Normal (Web)"/>
    <w:basedOn w:val="a"/>
    <w:unhideWhenUsed/>
    <w:rsid w:val="00A7101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KvasovaIV</dc:creator>
  <cp:keywords/>
  <dc:description/>
  <cp:lastModifiedBy>пк</cp:lastModifiedBy>
  <cp:revision>7</cp:revision>
  <cp:lastPrinted>2018-10-30T11:26:00Z</cp:lastPrinted>
  <dcterms:created xsi:type="dcterms:W3CDTF">2020-08-06T07:26:00Z</dcterms:created>
  <dcterms:modified xsi:type="dcterms:W3CDTF">2020-08-06T09:18:00Z</dcterms:modified>
</cp:coreProperties>
</file>